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6ae7" w14:textId="103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2021 года № ҚР ДСМ-59. Зарегистрирован в Министерстве юстиции Республики Казахстан 13 июля 2021 года № 23469.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дошкольным организациям и домам ребенка"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ДО и дома ребенка (далее – объекты).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Эксплуатация объекта допускается при наличии разрешительных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Санитарных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для детской игровой площадки – оборудование, установленное на детской игровой площадке, с которым или на котором пользователи играет индивидуально или группой по своему усмотрению и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с неполным пребыванием детей – ДО с пребыванием детей не более четырех часов без организации питания и сна;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бракераж – оценка качества продуктов питания и готовых блюд по органолептическим показателям;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физическое воспитание – педагогический процесс, направленный на формирование здорового, физически и духовно совершенного подрастающего поколения;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 – помещение для временного размещения инфекционных больных, а также лиц, у которых подозревают инфекционную болезнь, представляющих эпидемическую опасность для окружающих;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организации –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 ребенка – государственная медицинская организация для детей-сирот,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физического развития от рождения до четырех лет;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септик – сооружение для очистки небольших количеств бытовых сточных вод;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технологическая карта –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групповые помещения (групповая ячейка) – помещения объекта для детей одной возрастной группы объекта;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рациональное питание – сбалансированное питание, с учетом физиологических и возрастных норм питании;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групповая изоляция – изоляция групп от административно-хозяйственных, бытовых помещений и друг от друга;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наполняемость групп – нормируемое количество детей в группе.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строительство,</w:t>
      </w:r>
      <w:r>
        <w:br/>
      </w:r>
      <w:r>
        <w:rPr>
          <w:rFonts w:ascii="Times New Roman"/>
          <w:b/>
          <w:i w:val="false"/>
          <w:color w:val="000000"/>
        </w:rPr>
        <w:t>проектированию, эксплуатации, реконструкции объектов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Земельный участок под строительство объектов выделяется на расстоянии от транспортных магистралей,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на поверхности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одно место от количества детей.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каждой игровой площадке предусматривается огражденный с трех сторон теневой навес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от солнца и осадков. Пол теневых навесов предусматривается деревянный.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объектов предусматривают основные и вспомогательные помещения: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возрастные групповые помещения - изолированные автономные помещения;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помещения (медицинские, пищеблок, прачечная) и служебно-бытовые помещения для персонала.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возрастных групповых помещений ДО и их площади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за исключением объектов, запроектированных и введенных в действие по ранее действовавшим правовым и нормативно-техническим документам.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заданию на проектирование в ДО допускается совмещение групповой (игровой) со спальными помещениями с учетом наличия дополнительной площади для размещения раздвижных кроватей в соответствии с требованиями государственных нормативов в области архитектуры, градостроительства и строительства.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с неполным пребыванием детей и дошкольных мини-центрах допускается устройство общей раздевальной.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подвальных и цокольных этажах зданий не размещаются помещения для пребывания детей и помещения медицинского назначения.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причиняет беспокойство детям, мешает или нарушает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Комнаты личной гигиены, санитарные узлы для персонала располагаются в зоне административных помещений.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допускается применять в рекреациях, холлах, актовых залах, административных помещениях.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Поверхность пола во всех помещениях должна быть ровной, без щелей, изъянов и механических повреждений.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имеет деревянное или специальное покрытие.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 размещается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ДО на втором этаже многоквартирного жилого дома допускается при отсутствии жилых помещений на первом этаже.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размещаемые, на первых двух этажах многоквартирного жилого дома имеют отдельный вход, не совмещенный с подъездом жилого дома.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размещении ДО на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эксплуатация объектов в аварийных зданиях и помещениях.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эксплуатации объектов территория имеет ограждение, без повреждений.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территории и в помещениях ДО объектов не размещают объекты, функционально с ними не связанные.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реконструкции объектов соблюдаются требования предусмотренные пунктами с 6 по 29 настоящих Санитарных правил.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</w:t>
      </w:r>
      <w:r>
        <w:br/>
      </w:r>
      <w:r>
        <w:rPr>
          <w:rFonts w:ascii="Times New Roman"/>
          <w:b/>
          <w:i w:val="false"/>
          <w:color w:val="000000"/>
        </w:rPr>
        <w:t>теплоснабжению, освещению, вентиляции, кондиционированию объектов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объектах предусматриваются в исправном состоянии централизованное хозяйственно-питьевое, горячее водоснабжение, водоотведение, теплоснабжение.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документы нормирования).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объектах организовывается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кипяченой питьевой воды при условии ее хранения не более трех часов.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ДО в неканализованной и частично канализованной местности санитарные узлы располагаются в здании ДО.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Канализационные стояки для водоотведения в складских помещениях, бытовых помещениях прокладывают в оштукатуренных коробах.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Сброс сточных вод в открытые водоемы и на прилегающую территорию не допускается.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СДУ для персонала имеют надземные помещения и выгребную яму из водонепроницаемого материала.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Уборку СДУ проводит ежедневно с использованием дезинфицирующих средств. Выгребную яму СДУ своевременно очищают.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отсутствии централизованного источника теплоснабжения предусматривается автономная котельная.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отопительный период температура воздуха соответствует показателям документов нормирования.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нормируются в соответствии с документами нормирования.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территории объектов устанавливаются наружное искусственное освещение.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всех помещениях объектов предусматриваются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Лампы, вышедшие из строя заменяются. Неисправные, ртутьсодержащие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Хранение и вывоз отработанных ртутьсодержащих ламп возлагается приказом руководителя объекта на ответственное лицо.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эксплуатации систем вентиляции и кондиционирования воздуха соблюдаются требования документов нормирования.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Конструкция окон предусматривает возможность проветривания помещений, предназначенных для пребывания детей, в любое время года. Остекление окон выполняется из цельного стеклополотна.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Ежегодно на объектах проводится текущий ремонт.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функционировании объектов не допускается проведение капитального и текущего ремонта, за исключением работ по устранению аварийных ситуаций.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окна, форточки, фрамуги, открываемые для проветривания, устанавливаются москитные сетки и защитные замки.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Территория объектов и прилегающая к ней территория за ограждением содержится в чистоте.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туалетах устанавливают детские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туалетах для персонала устанавливаются унитазы, умывальные раковины, со средствами для мытья и сушки рук, урны для сбора мусора.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Количество и размер санитарных приборов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 Уборочный инвентарь для санитарных узлов имеет сигнальную маркировку.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воспитания и обучения на объектах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Наполняемость специальных групп в ДО предусматривается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включительно – 20 детей.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Прогулки осуществляются ежедневно с учетом погодных условий.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Покрытие игровых площадок предусматривается из безопасных для здоровья материалов (исключающих травматизм).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количество и размер оборудования предусматривают с учетом профиля объектов, специфики помещений.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 и домов ребенка установлены согласно таблицам 1, 2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Мебель, мягкий, твердый инвентарь, оборудование находятся в рабочем состоянии и подлежат своевременному ремонту или замене.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Раздевальные в группах оборудуются шкафами для верхней одежды и скамейками.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для одежды детей индивидуально маркируются и оборудуются полками для головных уборов и крючками для верхней одежды.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Раздевальные при спортивных залах оборудуются шкафчиками или вешалками для одежды, скамейками.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спортивных матов предусматривается из материалов, доступных к очистке и дезинфекции.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группах ясельного возраста и в помещениях медицинского назначения мягконабивные и пенолатексные ворсовые игрушки не используются.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детей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Спальные помещения объектов оборудуются индивидуальными стационарными кроватями.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группах ясельного возраста (от 1-2 лет) ДО и домах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3-6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Предусматривается наличие не менее трех комплектов постельного белья на 1 спальное место.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Купание детей ДО с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Смена постельного белья, полотенец проводится по мере загрязнения, но не реже одного раза в неделю.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одного раза в год постельные принадлежности подвергаются камерной дезинфекции.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хранения запасов белья, одежды и обуви, жесткого инвентаря предусматриваются складские помещения.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Стирка белья должна осуществляется в прачечной объекта, при ее отсутствии допускается организация стирки централизованно в других прачечных.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прачечной исключаются встречные потоки чистого и грязного белья.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объектах предусматривается пищеблок.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На пищеблоке объектов не допускается проживание, выполнение работ и услуг, не связанных с организацией питания детей.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Устройство, содержание пищеблока и оборудования, требования к сырью и готовой продукции, условиям питания предусматривают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 объектах организуется и проводится производственный контроль в соответствии с требованиями документов нормирования.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создаются условия для соблюдения правил личной гигиены.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рук устанавливают умывальные раковины с подводкой к ним горячей и холодной воды, со средствами для мытья и сушки рук.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Работники пищеблока соблюдают следующие правила личной гигиены: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работы верхнюю одежду убирают в шкаф, тщательно моют руки с мылом;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в чистой специальной одежде, подбирают волосы под косынку или колпак;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работы снимают кольца, цепочки, часы;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иметь длинные ногти и покрывать их лаком, застегивать спецодежду булавками.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Лица с гнойничковыми заболеваниями кожи, нагноившимися порезами, ожогами, ссадинами, больные или носители возбудителей инфекционных 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179"/>
    <w:bookmarkStart w:name="z24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 объектах обеспечивается медицинское обслуживание детей.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ДО с неполным пребыванием детей медицинские помещения не предусматриваются.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Ежедневно в каждой возрастной группе проводится утренний осмотр детей.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Оснащение медицинских помещений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Медицинские работники и администрация объектов: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анализ заболеваемости с последующей корректировкой планов оздоровления;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bookmarkEnd w:id="190"/>
    <w:bookmarkStart w:name="z25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осуществляют своевременность диспансеризации детей, имеющих хронические заболевания;</w:t>
      </w:r>
    </w:p>
    <w:bookmarkEnd w:id="191"/>
    <w:bookmarkStart w:name="z25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192"/>
    <w:bookmarkStart w:name="z25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</w:t>
      </w:r>
    </w:p>
    <w:bookmarkEnd w:id="193"/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ведут статистический учет заболеваемости детей;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196"/>
    <w:bookmarkStart w:name="z26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bookmarkEnd w:id="197"/>
    <w:bookmarkStart w:name="z2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98"/>
    <w:bookmarkStart w:name="z26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Дети, поступающие в ДО, проходят медицинский осмотр и представляют паспорт здоровья и справку о состоянии здоровья, выдаваемые медицинской организацией по месту жительства.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Дети, отсутствующие три и более дней принимаются в ДО при наличии справки врача о состоянии здоровья.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На объектах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3"/>
    <w:bookmarkStart w:name="z26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содержанию ДО вместимостью до трех групп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Допускается функционирование ДО вместимостью до трех групп с минимальным набором помещений.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выделения дополнительных площадей допускается: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совмещение в одном помещении игровой и спальни из расчета не менее 3,0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общей раздевальной, оборудованной индивидуальными шкафчиками для одежды и обуви, скамейками;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питания в группах без оборудования буфетных-раздаточных или в общей столовой по графику;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централизованной моечной для столовой посуды и приборов вне группы;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туалетных установить 1 унитаз и 1 раковину на 10 детей;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одна туалетная в ДО с расчетным количеством не более 30 детей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допускается на площадях помещений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кладовая с выделением зон для хранения овощей и сыпучих продуктов; помещение (отведенное место) для персонала;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площади помещений для приготовления пищи не более чем на 10%;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хранения запасов белья складские помещения или отведенное место со шкафами;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с изменением, внесенным приказом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отсутствии медицинского работника допускается осуществлять медицинское обеспечение территориальной организацией первичной медико-санитарной помощи. При этом предусматривается оборудование медицинского кабинета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проводится согласно оказываемых медицинских услуг.</w:t>
      </w:r>
    </w:p>
    <w:bookmarkEnd w:id="224"/>
    <w:bookmarkStart w:name="z28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числе карантина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угрозе ввоза и распространения инфекционных заболеваний на объектах вводятся ограничительные мероприятия, в том числе карантин, с обеспечением организации и проведения санитарно-противоэпидемических мероприятий и санитарно-профилактических мероприятий.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1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количество (единиц)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пищевых продуктов (сырье)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постельное белье, 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на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 на 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один раз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Возрастные групповые помещения дошкольных организаций и их площади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для групп ясельного и дошкольного возраста 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типовых ДО: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 дошкольного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ясельного возраста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для ДО, размещенная в приспособленных зданиях, в том числе для ДО вместимостью до трех групп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both"/>
      </w:pPr>
      <w:bookmarkStart w:name="z384" w:id="2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квадратный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 камерная со смесителем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буфетная-раздаточная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1-2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 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 вместимостью до трех групп предусматривается 1 унитаз и 1 раковина на 10 воспитанников.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специальных групп в дошкольных организациях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нарушений развития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возраст (до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 (от трех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тяжелыми нарушениями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фонетико-фонематическим недоразвитием произношения отдельных звуков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неслышащих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слабослышащих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слабовидящих детей, для детей с косоглазием и амблиопией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 (умственной отсталостью)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глубокой умственной отсталостью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дефектами (2 и более дефектов)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иными отклонениями в развитии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2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детей с расстройством аутистического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ребенка; количество детей дошкольного возраста – 6 детей.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2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дошкольных организаций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3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домов ребенка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3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в граммах в зависимости от возраста детей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помещений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 10 штук; 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мыло с дозатором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/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*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17… 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*здоров, болен, отстранен от работы, санирован, отпуск, выходной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 на одного человека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дошкольным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домам ребенка"</w:t>
            </w:r>
          </w:p>
        </w:tc>
      </w:tr>
    </w:tbl>
    <w:bookmarkStart w:name="z36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244"/>
    <w:bookmarkStart w:name="z3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245"/>
    <w:bookmarkStart w:name="z3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246"/>
    <w:bookmarkStart w:name="z3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bookmarkEnd w:id="247"/>
    <w:bookmarkStart w:name="z3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bookmarkEnd w:id="248"/>
    <w:bookmarkStart w:name="z3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профилактических прививок;</w:t>
      </w:r>
    </w:p>
    <w:bookmarkEnd w:id="249"/>
    <w:bookmarkStart w:name="z3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регистрации проб Манту;</w:t>
      </w:r>
    </w:p>
    <w:bookmarkEnd w:id="250"/>
    <w:bookmarkStart w:name="z3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детей группы риска подлежащих обследованию по пробе Манту;</w:t>
      </w:r>
    </w:p>
    <w:bookmarkEnd w:id="251"/>
    <w:bookmarkStart w:name="z3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туберкулино-положительных лиц, подлежащих до обследованию у фтизиопедиатра;</w:t>
      </w:r>
    </w:p>
    <w:bookmarkEnd w:id="252"/>
    <w:bookmarkStart w:name="z3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проведения контролируемой химиопрофилактики;</w:t>
      </w:r>
    </w:p>
    <w:bookmarkEnd w:id="253"/>
    <w:bookmarkStart w:name="z3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254"/>
    <w:bookmarkStart w:name="z3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255"/>
    <w:bookmarkStart w:name="z3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256"/>
    <w:bookmarkStart w:name="z3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бракеражный журнал скоропортящейся пищевой продукции и полуфабрикатов;</w:t>
      </w:r>
    </w:p>
    <w:bookmarkEnd w:id="257"/>
    <w:bookmarkStart w:name="z3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результатов осмотра работников пищеблока;</w:t>
      </w:r>
    </w:p>
    <w:bookmarkEnd w:id="258"/>
    <w:bookmarkStart w:name="z3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ведомость контроля за выполнением норм пищевой продукции;</w:t>
      </w:r>
    </w:p>
    <w:bookmarkEnd w:id="259"/>
    <w:bookmarkStart w:name="z3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индивидуальные медицинские карты воспитанников;</w:t>
      </w:r>
    </w:p>
    <w:bookmarkEnd w:id="260"/>
    <w:bookmarkStart w:name="z3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органолептической оценки качества блюд и кулинарных изделий;</w:t>
      </w:r>
    </w:p>
    <w:bookmarkEnd w:id="261"/>
    <w:bookmarkStart w:name="z3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"С" - витаминизации.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ДСМ- 59</w:t>
            </w:r>
          </w:p>
        </w:tc>
      </w:tr>
    </w:tbl>
    <w:bookmarkStart w:name="z38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63"/>
    <w:bookmarkStart w:name="z3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bookmarkEnd w:id="264"/>
    <w:bookmarkStart w:name="z3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государственной регистрации нормативных правовых актов под № 17501).</w:t>
      </w:r>
    </w:p>
    <w:bookmarkEnd w:id="265"/>
    <w:bookmarkStart w:name="z3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